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21CF" w:rsidRDefault="007C21CF" w:rsidP="007C21CF">
      <w:pPr>
        <w:keepNext w:val="0"/>
        <w:widowControl/>
        <w:pBdr>
          <w:top w:val="none" w:sz="0" w:space="0" w:color="auto"/>
          <w:left w:val="none" w:sz="0" w:space="0" w:color="auto"/>
          <w:bottom w:val="none" w:sz="0" w:space="0" w:color="auto"/>
          <w:right w:val="none" w:sz="0" w:space="0" w:color="auto"/>
        </w:pBdr>
        <w:suppressAutoHyphens w:val="0"/>
        <w:autoSpaceDE w:val="0"/>
        <w:autoSpaceDN w:val="0"/>
        <w:adjustRightInd w:val="0"/>
        <w:spacing w:line="240" w:lineRule="auto"/>
        <w:jc w:val="center"/>
        <w:rPr>
          <w:rFonts w:eastAsiaTheme="minorEastAsia" w:cs="Times New Roman"/>
          <w:b/>
          <w:bCs/>
          <w:sz w:val="28"/>
          <w:szCs w:val="28"/>
          <w:lang w:eastAsia="it-IT"/>
        </w:rPr>
      </w:pPr>
      <w:r>
        <w:rPr>
          <w:rFonts w:eastAsiaTheme="minorEastAsia" w:cs="Times New Roman"/>
          <w:b/>
          <w:bCs/>
          <w:sz w:val="28"/>
          <w:szCs w:val="28"/>
          <w:lang w:eastAsia="it-IT"/>
        </w:rPr>
        <w:t>Scheda di sintesi sulla rilevazione</w:t>
      </w:r>
    </w:p>
    <w:p w:rsidR="007C21CF" w:rsidRDefault="007C21CF" w:rsidP="007C21CF">
      <w:pPr>
        <w:keepNext w:val="0"/>
        <w:widowControl/>
        <w:pBdr>
          <w:top w:val="none" w:sz="0" w:space="0" w:color="auto"/>
          <w:left w:val="none" w:sz="0" w:space="0" w:color="auto"/>
          <w:bottom w:val="none" w:sz="0" w:space="0" w:color="auto"/>
          <w:right w:val="none" w:sz="0" w:space="0" w:color="auto"/>
        </w:pBdr>
        <w:suppressAutoHyphens w:val="0"/>
        <w:autoSpaceDE w:val="0"/>
        <w:autoSpaceDN w:val="0"/>
        <w:adjustRightInd w:val="0"/>
        <w:spacing w:line="240" w:lineRule="auto"/>
        <w:rPr>
          <w:rFonts w:ascii="Calibri" w:eastAsiaTheme="minorEastAsia" w:hAnsi="Calibri" w:cs="Calibri"/>
          <w:sz w:val="22"/>
          <w:szCs w:val="22"/>
          <w:lang w:eastAsia="it-IT"/>
        </w:rPr>
      </w:pPr>
    </w:p>
    <w:p w:rsidR="007C21CF" w:rsidRDefault="007C21CF" w:rsidP="007C21CF">
      <w:pPr>
        <w:keepNext w:val="0"/>
        <w:widowControl/>
        <w:pBdr>
          <w:top w:val="none" w:sz="0" w:space="0" w:color="auto"/>
          <w:left w:val="none" w:sz="0" w:space="0" w:color="auto"/>
          <w:bottom w:val="none" w:sz="0" w:space="0" w:color="auto"/>
          <w:right w:val="none" w:sz="0" w:space="0" w:color="auto"/>
        </w:pBdr>
        <w:suppressAutoHyphens w:val="0"/>
        <w:autoSpaceDE w:val="0"/>
        <w:autoSpaceDN w:val="0"/>
        <w:adjustRightInd w:val="0"/>
        <w:spacing w:line="240" w:lineRule="auto"/>
        <w:rPr>
          <w:rFonts w:eastAsiaTheme="minorEastAsia" w:cs="Times New Roman"/>
          <w:lang w:eastAsia="it-IT"/>
        </w:rPr>
      </w:pPr>
      <w:r w:rsidRPr="007C21CF">
        <w:rPr>
          <w:rFonts w:eastAsiaTheme="minorEastAsia" w:cs="Times New Roman"/>
          <w:lang w:eastAsia="it-IT"/>
        </w:rPr>
        <w:t xml:space="preserve">La rilevazione dei dati pubblicati nella sezione “Amministrazione trasparente” al 31 </w:t>
      </w:r>
      <w:r>
        <w:rPr>
          <w:rFonts w:eastAsiaTheme="minorEastAsia" w:cs="Times New Roman"/>
          <w:lang w:eastAsia="it-IT"/>
        </w:rPr>
        <w:t>marzo 2017</w:t>
      </w:r>
      <w:r w:rsidRPr="007C21CF">
        <w:rPr>
          <w:rFonts w:eastAsiaTheme="minorEastAsia" w:cs="Times New Roman"/>
          <w:lang w:eastAsia="it-IT"/>
        </w:rPr>
        <w:t xml:space="preserve"> è stata espletata</w:t>
      </w:r>
      <w:r>
        <w:rPr>
          <w:rFonts w:eastAsiaTheme="minorEastAsia" w:cs="Times New Roman"/>
          <w:lang w:eastAsia="it-IT"/>
        </w:rPr>
        <w:t>, in assenza di O.I.V. perché non nominato,</w:t>
      </w:r>
      <w:r w:rsidRPr="007C21CF">
        <w:rPr>
          <w:rFonts w:eastAsiaTheme="minorEastAsia" w:cs="Times New Roman"/>
          <w:lang w:eastAsia="it-IT"/>
        </w:rPr>
        <w:t xml:space="preserve"> dal </w:t>
      </w:r>
      <w:r w:rsidR="00AA4719">
        <w:rPr>
          <w:rFonts w:eastAsiaTheme="minorEastAsia" w:cs="Times New Roman"/>
          <w:lang w:eastAsia="it-IT"/>
        </w:rPr>
        <w:t>Responsabile della trasparenza</w:t>
      </w:r>
      <w:r w:rsidR="00D51A2A">
        <w:rPr>
          <w:rFonts w:eastAsiaTheme="minorEastAsia" w:cs="Times New Roman"/>
          <w:lang w:eastAsia="it-IT"/>
        </w:rPr>
        <w:t xml:space="preserve"> (individuato con Decreto Sindacale prot. 1533 del 29 marzo 2017) </w:t>
      </w:r>
      <w:r w:rsidRPr="007C21CF">
        <w:rPr>
          <w:rFonts w:eastAsiaTheme="minorEastAsia" w:cs="Times New Roman"/>
          <w:lang w:eastAsia="it-IT"/>
        </w:rPr>
        <w:t>ne</w:t>
      </w:r>
      <w:r w:rsidR="00AA4719">
        <w:rPr>
          <w:rFonts w:eastAsiaTheme="minorEastAsia" w:cs="Times New Roman"/>
          <w:lang w:eastAsia="it-IT"/>
        </w:rPr>
        <w:t>l</w:t>
      </w:r>
      <w:r w:rsidRPr="007C21CF">
        <w:rPr>
          <w:rFonts w:eastAsiaTheme="minorEastAsia" w:cs="Times New Roman"/>
          <w:lang w:eastAsia="it-IT"/>
        </w:rPr>
        <w:t xml:space="preserve"> giorn</w:t>
      </w:r>
      <w:r w:rsidR="00AA4719">
        <w:rPr>
          <w:rFonts w:eastAsiaTheme="minorEastAsia" w:cs="Times New Roman"/>
          <w:lang w:eastAsia="it-IT"/>
        </w:rPr>
        <w:t>o 31</w:t>
      </w:r>
      <w:r w:rsidRPr="007C21CF">
        <w:rPr>
          <w:rFonts w:eastAsiaTheme="minorEastAsia" w:cs="Times New Roman"/>
          <w:lang w:eastAsia="it-IT"/>
        </w:rPr>
        <w:t xml:space="preserve"> </w:t>
      </w:r>
      <w:r>
        <w:rPr>
          <w:rFonts w:eastAsiaTheme="minorEastAsia" w:cs="Times New Roman"/>
          <w:lang w:eastAsia="it-IT"/>
        </w:rPr>
        <w:t>marzo</w:t>
      </w:r>
      <w:r w:rsidRPr="007C21CF">
        <w:rPr>
          <w:rFonts w:eastAsiaTheme="minorEastAsia" w:cs="Times New Roman"/>
          <w:lang w:eastAsia="it-IT"/>
        </w:rPr>
        <w:t xml:space="preserve"> 201</w:t>
      </w:r>
      <w:r>
        <w:rPr>
          <w:rFonts w:eastAsiaTheme="minorEastAsia" w:cs="Times New Roman"/>
          <w:lang w:eastAsia="it-IT"/>
        </w:rPr>
        <w:t>7</w:t>
      </w:r>
      <w:r w:rsidRPr="007C21CF">
        <w:rPr>
          <w:rFonts w:eastAsiaTheme="minorEastAsia" w:cs="Times New Roman"/>
          <w:lang w:eastAsia="it-IT"/>
        </w:rPr>
        <w:t>.</w:t>
      </w:r>
    </w:p>
    <w:p w:rsidR="000D53FE" w:rsidRPr="007C21CF" w:rsidRDefault="000D53FE" w:rsidP="000D53FE">
      <w:pPr>
        <w:keepNext w:val="0"/>
        <w:widowControl/>
        <w:pBdr>
          <w:top w:val="none" w:sz="0" w:space="0" w:color="auto"/>
          <w:left w:val="none" w:sz="0" w:space="0" w:color="auto"/>
          <w:bottom w:val="none" w:sz="0" w:space="0" w:color="auto"/>
          <w:right w:val="none" w:sz="0" w:space="0" w:color="auto"/>
        </w:pBdr>
        <w:suppressAutoHyphens w:val="0"/>
        <w:autoSpaceDE w:val="0"/>
        <w:autoSpaceDN w:val="0"/>
        <w:adjustRightInd w:val="0"/>
        <w:spacing w:line="240" w:lineRule="auto"/>
        <w:rPr>
          <w:rFonts w:eastAsiaTheme="minorEastAsia" w:cs="Times New Roman"/>
          <w:lang w:eastAsia="it-IT"/>
        </w:rPr>
      </w:pPr>
      <w:r w:rsidRPr="007C21CF">
        <w:rPr>
          <w:rFonts w:eastAsiaTheme="minorEastAsia" w:cs="Times New Roman"/>
          <w:lang w:eastAsia="it-IT"/>
        </w:rPr>
        <w:t xml:space="preserve">L'Ente ha una </w:t>
      </w:r>
      <w:r w:rsidRPr="00A80E92">
        <w:rPr>
          <w:rFonts w:eastAsiaTheme="minorEastAsia" w:cs="Times New Roman"/>
          <w:lang w:eastAsia="it-IT"/>
        </w:rPr>
        <w:t>popolazione di 2.540</w:t>
      </w:r>
      <w:r w:rsidRPr="007C21CF">
        <w:rPr>
          <w:rFonts w:eastAsiaTheme="minorEastAsia" w:cs="Times New Roman"/>
          <w:lang w:eastAsia="it-IT"/>
        </w:rPr>
        <w:t xml:space="preserve"> abitanti, pe</w:t>
      </w:r>
      <w:bookmarkStart w:id="0" w:name="_GoBack"/>
      <w:bookmarkEnd w:id="0"/>
      <w:r w:rsidRPr="007C21CF">
        <w:rPr>
          <w:rFonts w:eastAsiaTheme="minorEastAsia" w:cs="Times New Roman"/>
          <w:lang w:eastAsia="it-IT"/>
        </w:rPr>
        <w:t>r cui non è soggetto alle rilevazioni per gli Enti sopra i 15.000 abitanti.</w:t>
      </w:r>
    </w:p>
    <w:p w:rsidR="000D53FE" w:rsidRPr="007C21CF" w:rsidRDefault="000D53FE" w:rsidP="000D53FE">
      <w:pPr>
        <w:keepNext w:val="0"/>
        <w:widowControl/>
        <w:pBdr>
          <w:top w:val="none" w:sz="0" w:space="0" w:color="auto"/>
          <w:left w:val="none" w:sz="0" w:space="0" w:color="auto"/>
          <w:bottom w:val="none" w:sz="0" w:space="0" w:color="auto"/>
          <w:right w:val="none" w:sz="0" w:space="0" w:color="auto"/>
        </w:pBdr>
        <w:suppressAutoHyphens w:val="0"/>
        <w:autoSpaceDE w:val="0"/>
        <w:autoSpaceDN w:val="0"/>
        <w:adjustRightInd w:val="0"/>
        <w:spacing w:line="240" w:lineRule="auto"/>
        <w:rPr>
          <w:rFonts w:eastAsiaTheme="minorEastAsia" w:cs="Times New Roman"/>
          <w:lang w:eastAsia="it-IT"/>
        </w:rPr>
      </w:pPr>
      <w:r w:rsidRPr="007C21CF">
        <w:rPr>
          <w:rFonts w:eastAsiaTheme="minorEastAsia" w:cs="Times New Roman"/>
          <w:lang w:eastAsia="it-IT"/>
        </w:rPr>
        <w:t>L'Ente non vigila n</w:t>
      </w:r>
      <w:r>
        <w:rPr>
          <w:rFonts w:eastAsiaTheme="minorEastAsia" w:cs="Times New Roman"/>
          <w:lang w:eastAsia="it-IT"/>
        </w:rPr>
        <w:t>é</w:t>
      </w:r>
      <w:r w:rsidRPr="007C21CF">
        <w:rPr>
          <w:rFonts w:eastAsiaTheme="minorEastAsia" w:cs="Times New Roman"/>
          <w:lang w:eastAsia="it-IT"/>
        </w:rPr>
        <w:t xml:space="preserve"> controlla altri enti.</w:t>
      </w:r>
    </w:p>
    <w:p w:rsidR="007C21CF" w:rsidRDefault="000D53FE" w:rsidP="007C21CF">
      <w:pPr>
        <w:keepNext w:val="0"/>
        <w:widowControl/>
        <w:pBdr>
          <w:top w:val="none" w:sz="0" w:space="0" w:color="auto"/>
          <w:left w:val="none" w:sz="0" w:space="0" w:color="auto"/>
          <w:bottom w:val="none" w:sz="0" w:space="0" w:color="auto"/>
          <w:right w:val="none" w:sz="0" w:space="0" w:color="auto"/>
        </w:pBdr>
        <w:suppressAutoHyphens w:val="0"/>
        <w:autoSpaceDE w:val="0"/>
        <w:autoSpaceDN w:val="0"/>
        <w:adjustRightInd w:val="0"/>
        <w:spacing w:line="240" w:lineRule="auto"/>
        <w:rPr>
          <w:rFonts w:eastAsiaTheme="minorEastAsia" w:cs="Times New Roman"/>
          <w:lang w:eastAsia="it-IT"/>
        </w:rPr>
      </w:pPr>
      <w:r w:rsidRPr="007C21CF">
        <w:rPr>
          <w:rFonts w:eastAsiaTheme="minorEastAsia" w:cs="Times New Roman"/>
          <w:lang w:eastAsia="it-IT"/>
        </w:rPr>
        <w:t>È</w:t>
      </w:r>
      <w:r w:rsidR="00303360">
        <w:rPr>
          <w:rFonts w:eastAsiaTheme="minorEastAsia" w:cs="Times New Roman"/>
          <w:lang w:eastAsia="it-IT"/>
        </w:rPr>
        <w:t xml:space="preserve"> </w:t>
      </w:r>
      <w:r w:rsidR="007C21CF" w:rsidRPr="007C21CF">
        <w:rPr>
          <w:rFonts w:eastAsiaTheme="minorEastAsia" w:cs="Times New Roman"/>
          <w:lang w:eastAsia="it-IT"/>
        </w:rPr>
        <w:t>stata esaminata la documentazione relativa ai dati oggetto della rilevazi</w:t>
      </w:r>
      <w:r w:rsidR="005855A3">
        <w:rPr>
          <w:rFonts w:eastAsiaTheme="minorEastAsia" w:cs="Times New Roman"/>
          <w:lang w:eastAsia="it-IT"/>
        </w:rPr>
        <w:t>one, attraverso colloqui con i R</w:t>
      </w:r>
      <w:r w:rsidR="007C21CF" w:rsidRPr="007C21CF">
        <w:rPr>
          <w:rFonts w:eastAsiaTheme="minorEastAsia" w:cs="Times New Roman"/>
          <w:lang w:eastAsia="it-IT"/>
        </w:rPr>
        <w:t>esponsabili della trasmissione e della pubblicazione dei dati e la relativa verifica sul sito istituzionale dell’Ente.</w:t>
      </w:r>
    </w:p>
    <w:p w:rsidR="000D53FE" w:rsidRDefault="00E95126" w:rsidP="00E95126">
      <w:pPr>
        <w:keepNext w:val="0"/>
        <w:widowControl/>
        <w:pBdr>
          <w:top w:val="none" w:sz="0" w:space="0" w:color="auto"/>
          <w:left w:val="none" w:sz="0" w:space="0" w:color="auto"/>
          <w:bottom w:val="none" w:sz="0" w:space="0" w:color="auto"/>
          <w:right w:val="none" w:sz="0" w:space="0" w:color="auto"/>
        </w:pBdr>
        <w:suppressAutoHyphens w:val="0"/>
        <w:autoSpaceDE w:val="0"/>
        <w:autoSpaceDN w:val="0"/>
        <w:adjustRightInd w:val="0"/>
        <w:spacing w:line="240" w:lineRule="auto"/>
        <w:rPr>
          <w:rFonts w:eastAsiaTheme="minorEastAsia" w:cs="Times New Roman"/>
          <w:lang w:eastAsia="it-IT"/>
        </w:rPr>
      </w:pPr>
      <w:r w:rsidRPr="007C21CF">
        <w:rPr>
          <w:rFonts w:eastAsiaTheme="minorEastAsia" w:cs="Times New Roman"/>
          <w:lang w:eastAsia="it-IT"/>
        </w:rPr>
        <w:t xml:space="preserve">Purtroppo è stato accertato che non tutti i dati richiesti sono stati </w:t>
      </w:r>
      <w:r w:rsidRPr="00E95126">
        <w:rPr>
          <w:rFonts w:eastAsiaTheme="minorEastAsia" w:cs="Times New Roman"/>
          <w:lang w:eastAsia="it-IT"/>
        </w:rPr>
        <w:t>pubblicati, a causa d</w:t>
      </w:r>
      <w:r w:rsidR="000D53FE">
        <w:rPr>
          <w:rFonts w:eastAsiaTheme="minorEastAsia" w:cs="Times New Roman"/>
          <w:lang w:eastAsia="it-IT"/>
        </w:rPr>
        <w:t>i una serie di difficoltà:</w:t>
      </w:r>
    </w:p>
    <w:p w:rsidR="000D53FE" w:rsidRDefault="006D4291" w:rsidP="000D53FE">
      <w:pPr>
        <w:pStyle w:val="Paragrafoelenco"/>
        <w:keepNext w:val="0"/>
        <w:widowControl/>
        <w:numPr>
          <w:ilvl w:val="0"/>
          <w:numId w:val="3"/>
        </w:numPr>
        <w:pBdr>
          <w:top w:val="none" w:sz="0" w:space="0" w:color="auto"/>
          <w:left w:val="none" w:sz="0" w:space="0" w:color="auto"/>
          <w:bottom w:val="none" w:sz="0" w:space="0" w:color="auto"/>
          <w:right w:val="none" w:sz="0" w:space="0" w:color="auto"/>
        </w:pBdr>
        <w:suppressAutoHyphens w:val="0"/>
        <w:autoSpaceDE w:val="0"/>
        <w:autoSpaceDN w:val="0"/>
        <w:adjustRightInd w:val="0"/>
        <w:spacing w:line="240" w:lineRule="auto"/>
        <w:rPr>
          <w:rFonts w:eastAsiaTheme="minorEastAsia" w:cs="Times New Roman"/>
          <w:lang w:eastAsia="it-IT"/>
        </w:rPr>
      </w:pPr>
      <w:r>
        <w:rPr>
          <w:rFonts w:eastAsiaTheme="minorEastAsia" w:cs="Times New Roman"/>
          <w:lang w:eastAsia="it-IT"/>
        </w:rPr>
        <w:t>r</w:t>
      </w:r>
      <w:r w:rsidR="000D53FE" w:rsidRPr="000D53FE">
        <w:rPr>
          <w:rFonts w:eastAsiaTheme="minorEastAsia" w:cs="Times New Roman"/>
          <w:lang w:eastAsia="it-IT"/>
        </w:rPr>
        <w:t>eperi</w:t>
      </w:r>
      <w:r w:rsidR="000D53FE">
        <w:rPr>
          <w:rFonts w:eastAsiaTheme="minorEastAsia" w:cs="Times New Roman"/>
          <w:lang w:eastAsia="it-IT"/>
        </w:rPr>
        <w:t xml:space="preserve">mento di numerose </w:t>
      </w:r>
      <w:r w:rsidR="00E95126" w:rsidRPr="000D53FE">
        <w:rPr>
          <w:rFonts w:eastAsiaTheme="minorEastAsia" w:cs="Times New Roman"/>
          <w:lang w:eastAsia="it-IT"/>
        </w:rPr>
        <w:t xml:space="preserve">informazioni </w:t>
      </w:r>
      <w:r w:rsidR="000D53FE">
        <w:rPr>
          <w:rFonts w:eastAsiaTheme="minorEastAsia" w:cs="Times New Roman"/>
          <w:lang w:eastAsia="it-IT"/>
        </w:rPr>
        <w:t xml:space="preserve">in possesso </w:t>
      </w:r>
      <w:r w:rsidR="00E95126" w:rsidRPr="000D53FE">
        <w:rPr>
          <w:rFonts w:eastAsiaTheme="minorEastAsia" w:cs="Times New Roman"/>
          <w:lang w:eastAsia="it-IT"/>
        </w:rPr>
        <w:t xml:space="preserve">e </w:t>
      </w:r>
      <w:r w:rsidR="000D53FE">
        <w:rPr>
          <w:rFonts w:eastAsiaTheme="minorEastAsia" w:cs="Times New Roman"/>
          <w:lang w:eastAsia="it-IT"/>
        </w:rPr>
        <w:t>necessità di rielaborazione secondo tracciati diversi rispetto a quelli delle banche dati degli uffici;</w:t>
      </w:r>
    </w:p>
    <w:p w:rsidR="00E95126" w:rsidRDefault="006D4291" w:rsidP="000D53FE">
      <w:pPr>
        <w:pStyle w:val="Paragrafoelenco"/>
        <w:keepNext w:val="0"/>
        <w:widowControl/>
        <w:numPr>
          <w:ilvl w:val="0"/>
          <w:numId w:val="3"/>
        </w:numPr>
        <w:pBdr>
          <w:top w:val="none" w:sz="0" w:space="0" w:color="auto"/>
          <w:left w:val="none" w:sz="0" w:space="0" w:color="auto"/>
          <w:bottom w:val="none" w:sz="0" w:space="0" w:color="auto"/>
          <w:right w:val="none" w:sz="0" w:space="0" w:color="auto"/>
        </w:pBdr>
        <w:suppressAutoHyphens w:val="0"/>
        <w:autoSpaceDE w:val="0"/>
        <w:autoSpaceDN w:val="0"/>
        <w:adjustRightInd w:val="0"/>
        <w:spacing w:line="240" w:lineRule="auto"/>
        <w:rPr>
          <w:rFonts w:eastAsiaTheme="minorEastAsia" w:cs="Times New Roman"/>
          <w:lang w:eastAsia="it-IT"/>
        </w:rPr>
      </w:pPr>
      <w:r>
        <w:rPr>
          <w:rFonts w:eastAsiaTheme="minorEastAsia" w:cs="Times New Roman"/>
          <w:lang w:eastAsia="it-IT"/>
        </w:rPr>
        <w:t>i</w:t>
      </w:r>
      <w:r w:rsidR="000D53FE">
        <w:rPr>
          <w:rFonts w:eastAsiaTheme="minorEastAsia" w:cs="Times New Roman"/>
          <w:lang w:eastAsia="it-IT"/>
        </w:rPr>
        <w:t xml:space="preserve">nsufficienti </w:t>
      </w:r>
      <w:r w:rsidR="00AC3815">
        <w:rPr>
          <w:rFonts w:eastAsiaTheme="minorEastAsia" w:cs="Times New Roman"/>
          <w:lang w:eastAsia="it-IT"/>
        </w:rPr>
        <w:t xml:space="preserve">coordinamenti e </w:t>
      </w:r>
      <w:r w:rsidR="00E95126" w:rsidRPr="000D53FE">
        <w:rPr>
          <w:rFonts w:eastAsiaTheme="minorEastAsia" w:cs="Times New Roman"/>
          <w:lang w:eastAsia="it-IT"/>
        </w:rPr>
        <w:t xml:space="preserve">controlli </w:t>
      </w:r>
      <w:r w:rsidR="00AC3815">
        <w:rPr>
          <w:rFonts w:eastAsiaTheme="minorEastAsia" w:cs="Times New Roman"/>
          <w:lang w:eastAsia="it-IT"/>
        </w:rPr>
        <w:t>de</w:t>
      </w:r>
      <w:r w:rsidR="00E95126" w:rsidRPr="000D53FE">
        <w:rPr>
          <w:rFonts w:eastAsiaTheme="minorEastAsia" w:cs="Times New Roman"/>
          <w:lang w:eastAsia="it-IT"/>
        </w:rPr>
        <w:t>i responsabili della pubblicazione</w:t>
      </w:r>
      <w:r w:rsidR="000D53FE">
        <w:rPr>
          <w:rFonts w:eastAsiaTheme="minorEastAsia" w:cs="Times New Roman"/>
          <w:lang w:eastAsia="it-IT"/>
        </w:rPr>
        <w:t>;</w:t>
      </w:r>
    </w:p>
    <w:p w:rsidR="000D53FE" w:rsidRPr="000D53FE" w:rsidRDefault="006D4291" w:rsidP="000D53FE">
      <w:pPr>
        <w:pStyle w:val="Paragrafoelenco"/>
        <w:keepNext w:val="0"/>
        <w:widowControl/>
        <w:numPr>
          <w:ilvl w:val="0"/>
          <w:numId w:val="3"/>
        </w:numPr>
        <w:pBdr>
          <w:top w:val="none" w:sz="0" w:space="0" w:color="auto"/>
          <w:left w:val="none" w:sz="0" w:space="0" w:color="auto"/>
          <w:bottom w:val="none" w:sz="0" w:space="0" w:color="auto"/>
          <w:right w:val="none" w:sz="0" w:space="0" w:color="auto"/>
        </w:pBdr>
        <w:suppressAutoHyphens w:val="0"/>
        <w:autoSpaceDE w:val="0"/>
        <w:autoSpaceDN w:val="0"/>
        <w:adjustRightInd w:val="0"/>
        <w:spacing w:line="240" w:lineRule="auto"/>
        <w:rPr>
          <w:rFonts w:eastAsiaTheme="minorEastAsia" w:cs="Times New Roman"/>
          <w:lang w:eastAsia="it-IT"/>
        </w:rPr>
      </w:pPr>
      <w:r>
        <w:rPr>
          <w:rFonts w:eastAsiaTheme="minorEastAsia" w:cs="Times New Roman"/>
          <w:lang w:eastAsia="it-IT"/>
        </w:rPr>
        <w:t>a</w:t>
      </w:r>
      <w:r w:rsidR="000D53FE">
        <w:rPr>
          <w:rFonts w:eastAsiaTheme="minorEastAsia" w:cs="Times New Roman"/>
          <w:lang w:eastAsia="it-IT"/>
        </w:rPr>
        <w:t xml:space="preserve">bnorme mole di attività poste in carico ai dipendenti di </w:t>
      </w:r>
      <w:r w:rsidR="004131F5">
        <w:rPr>
          <w:rFonts w:eastAsiaTheme="minorEastAsia" w:cs="Times New Roman"/>
          <w:lang w:eastAsia="it-IT"/>
        </w:rPr>
        <w:t xml:space="preserve">un </w:t>
      </w:r>
      <w:r w:rsidR="000D53FE">
        <w:rPr>
          <w:rFonts w:eastAsiaTheme="minorEastAsia" w:cs="Times New Roman"/>
          <w:lang w:eastAsia="it-IT"/>
        </w:rPr>
        <w:t>piccol</w:t>
      </w:r>
      <w:r w:rsidR="004131F5">
        <w:rPr>
          <w:rFonts w:eastAsiaTheme="minorEastAsia" w:cs="Times New Roman"/>
          <w:lang w:eastAsia="it-IT"/>
        </w:rPr>
        <w:t>o</w:t>
      </w:r>
      <w:r w:rsidR="000D53FE">
        <w:rPr>
          <w:rFonts w:eastAsiaTheme="minorEastAsia" w:cs="Times New Roman"/>
          <w:lang w:eastAsia="it-IT"/>
        </w:rPr>
        <w:t xml:space="preserve"> </w:t>
      </w:r>
      <w:r>
        <w:rPr>
          <w:rFonts w:eastAsiaTheme="minorEastAsia" w:cs="Times New Roman"/>
          <w:lang w:eastAsia="it-IT"/>
        </w:rPr>
        <w:t>C</w:t>
      </w:r>
      <w:r w:rsidR="000D53FE">
        <w:rPr>
          <w:rFonts w:eastAsiaTheme="minorEastAsia" w:cs="Times New Roman"/>
          <w:lang w:eastAsia="it-IT"/>
        </w:rPr>
        <w:t>omun</w:t>
      </w:r>
      <w:r w:rsidR="004131F5">
        <w:rPr>
          <w:rFonts w:eastAsiaTheme="minorEastAsia" w:cs="Times New Roman"/>
          <w:lang w:eastAsia="it-IT"/>
        </w:rPr>
        <w:t>e</w:t>
      </w:r>
      <w:r w:rsidR="000D53FE">
        <w:rPr>
          <w:rFonts w:eastAsiaTheme="minorEastAsia" w:cs="Times New Roman"/>
          <w:lang w:eastAsia="it-IT"/>
        </w:rPr>
        <w:t>, impegnati in mansioni disparate e non singole funzioni specializzate.</w:t>
      </w:r>
    </w:p>
    <w:p w:rsidR="000D53FE" w:rsidRDefault="000D53FE" w:rsidP="000D53FE">
      <w:pPr>
        <w:keepNext w:val="0"/>
        <w:widowControl/>
        <w:pBdr>
          <w:top w:val="none" w:sz="0" w:space="0" w:color="auto"/>
          <w:left w:val="none" w:sz="0" w:space="0" w:color="auto"/>
          <w:bottom w:val="none" w:sz="0" w:space="0" w:color="auto"/>
          <w:right w:val="none" w:sz="0" w:space="0" w:color="auto"/>
        </w:pBdr>
        <w:suppressAutoHyphens w:val="0"/>
        <w:autoSpaceDE w:val="0"/>
        <w:autoSpaceDN w:val="0"/>
        <w:adjustRightInd w:val="0"/>
        <w:spacing w:line="240" w:lineRule="auto"/>
        <w:rPr>
          <w:rFonts w:eastAsiaTheme="minorEastAsia" w:cs="Times New Roman"/>
          <w:lang w:eastAsia="it-IT"/>
        </w:rPr>
      </w:pPr>
      <w:r w:rsidRPr="000D53FE">
        <w:rPr>
          <w:rFonts w:eastAsiaTheme="minorEastAsia" w:cs="Times New Roman"/>
          <w:lang w:eastAsia="it-IT"/>
        </w:rPr>
        <w:t xml:space="preserve">Si auspica </w:t>
      </w:r>
      <w:r>
        <w:rPr>
          <w:rFonts w:eastAsiaTheme="minorEastAsia" w:cs="Times New Roman"/>
          <w:lang w:eastAsia="it-IT"/>
        </w:rPr>
        <w:t>un miglioramento nella tempestività della pubblicazione, una maggiore completezza dei dati ed efficienza nel dare impulso al programma della trasparenza nel corso dell'anno corrente, sebbene gli adempimenti siano sempre di numero crescente.</w:t>
      </w:r>
    </w:p>
    <w:p w:rsidR="000D53FE" w:rsidRPr="000D53FE" w:rsidRDefault="000D53FE" w:rsidP="000D53FE">
      <w:pPr>
        <w:keepNext w:val="0"/>
        <w:widowControl/>
        <w:pBdr>
          <w:top w:val="none" w:sz="0" w:space="0" w:color="auto"/>
          <w:left w:val="none" w:sz="0" w:space="0" w:color="auto"/>
          <w:bottom w:val="none" w:sz="0" w:space="0" w:color="auto"/>
          <w:right w:val="none" w:sz="0" w:space="0" w:color="auto"/>
        </w:pBdr>
        <w:suppressAutoHyphens w:val="0"/>
        <w:autoSpaceDE w:val="0"/>
        <w:autoSpaceDN w:val="0"/>
        <w:adjustRightInd w:val="0"/>
        <w:spacing w:line="240" w:lineRule="auto"/>
        <w:rPr>
          <w:rFonts w:eastAsiaTheme="minorEastAsia" w:cs="Times New Roman"/>
          <w:lang w:eastAsia="it-IT"/>
        </w:rPr>
      </w:pPr>
      <w:r>
        <w:rPr>
          <w:rFonts w:eastAsiaTheme="minorEastAsia" w:cs="Times New Roman"/>
          <w:lang w:eastAsia="it-IT"/>
        </w:rPr>
        <w:t xml:space="preserve">Fonti autorevoli attualmente </w:t>
      </w:r>
      <w:r w:rsidRPr="000D53FE">
        <w:rPr>
          <w:rFonts w:eastAsiaTheme="minorEastAsia" w:cs="Times New Roman"/>
          <w:lang w:eastAsia="it-IT"/>
        </w:rPr>
        <w:t>quantificano in circa 1.500 gli adempimenti annui a carico dei Comuni, che distolgono tempo ed energie preziose a scapito dei servizi alla cittadinanza</w:t>
      </w:r>
      <w:r>
        <w:rPr>
          <w:rFonts w:eastAsiaTheme="minorEastAsia" w:cs="Times New Roman"/>
          <w:lang w:eastAsia="it-IT"/>
        </w:rPr>
        <w:t xml:space="preserve">; e </w:t>
      </w:r>
      <w:r w:rsidRPr="000D53FE">
        <w:rPr>
          <w:rFonts w:eastAsiaTheme="minorEastAsia" w:cs="Times New Roman"/>
          <w:lang w:eastAsia="it-IT"/>
        </w:rPr>
        <w:t>ciò malgrado le dichiarazioni altisonanti su semplificazione, anticorruzione e trasparenza amministrativa.</w:t>
      </w:r>
    </w:p>
    <w:p w:rsidR="00AA4719" w:rsidRDefault="004131F5" w:rsidP="007C21CF">
      <w:pPr>
        <w:keepNext w:val="0"/>
        <w:widowControl/>
        <w:pBdr>
          <w:top w:val="none" w:sz="0" w:space="0" w:color="auto"/>
          <w:left w:val="none" w:sz="0" w:space="0" w:color="auto"/>
          <w:bottom w:val="none" w:sz="0" w:space="0" w:color="auto"/>
          <w:right w:val="none" w:sz="0" w:space="0" w:color="auto"/>
        </w:pBdr>
        <w:suppressAutoHyphens w:val="0"/>
        <w:autoSpaceDE w:val="0"/>
        <w:autoSpaceDN w:val="0"/>
        <w:adjustRightInd w:val="0"/>
        <w:spacing w:line="240" w:lineRule="auto"/>
      </w:pPr>
      <w:r>
        <w:t xml:space="preserve">Il capzioso proliferare </w:t>
      </w:r>
      <w:r w:rsidR="000D53FE">
        <w:t>di</w:t>
      </w:r>
      <w:r w:rsidR="000D53FE" w:rsidRPr="000D53FE">
        <w:t xml:space="preserve"> norme prescrittive</w:t>
      </w:r>
      <w:r w:rsidR="000D53FE">
        <w:t xml:space="preserve"> </w:t>
      </w:r>
      <w:r w:rsidR="000D53FE" w:rsidRPr="000D53FE">
        <w:t>contro la corruzione e le inefficienze</w:t>
      </w:r>
      <w:r w:rsidR="000D53FE">
        <w:t xml:space="preserve"> va </w:t>
      </w:r>
      <w:r>
        <w:t>configur</w:t>
      </w:r>
      <w:r w:rsidR="000D53FE">
        <w:t xml:space="preserve">ando un modello di </w:t>
      </w:r>
      <w:r w:rsidR="000D53FE">
        <w:t>trasparenza</w:t>
      </w:r>
      <w:r w:rsidR="000D53FE">
        <w:t xml:space="preserve"> sempre più spinto ma con sempre meno cose “da vedere”.</w:t>
      </w:r>
    </w:p>
    <w:p w:rsidR="004E3FEA" w:rsidRPr="007C21CF" w:rsidRDefault="009A68CB">
      <w:pPr>
        <w:spacing w:before="120" w:after="0" w:line="320" w:lineRule="exact"/>
        <w:jc w:val="left"/>
        <w:rPr>
          <w:rFonts w:cs="Times New Roman"/>
        </w:rPr>
      </w:pPr>
      <w:r w:rsidRPr="007C21CF">
        <w:rPr>
          <w:rFonts w:cs="Times New Roman"/>
        </w:rPr>
        <w:t xml:space="preserve">Molochio, </w:t>
      </w:r>
      <w:r w:rsidR="00AA4719">
        <w:rPr>
          <w:rFonts w:cs="Times New Roman"/>
        </w:rPr>
        <w:t>31</w:t>
      </w:r>
      <w:r w:rsidRPr="007C21CF">
        <w:rPr>
          <w:rFonts w:cs="Times New Roman"/>
        </w:rPr>
        <w:t xml:space="preserve"> marzo 2017</w:t>
      </w:r>
      <w:r w:rsidR="00782E5B" w:rsidRPr="007C21CF">
        <w:rPr>
          <w:rFonts w:cs="Times New Roman"/>
        </w:rPr>
        <w:t xml:space="preserve"> </w:t>
      </w:r>
    </w:p>
    <w:p w:rsidR="004E3FEA" w:rsidRPr="007C21CF" w:rsidRDefault="009A68CB" w:rsidP="009A68CB">
      <w:pPr>
        <w:spacing w:after="240" w:line="240" w:lineRule="auto"/>
        <w:ind w:left="4956"/>
        <w:jc w:val="center"/>
        <w:rPr>
          <w:rFonts w:cs="Times New Roman"/>
        </w:rPr>
      </w:pPr>
      <w:r w:rsidRPr="007C21CF">
        <w:rPr>
          <w:rFonts w:cs="Times New Roman"/>
        </w:rPr>
        <w:t xml:space="preserve">IL </w:t>
      </w:r>
      <w:r w:rsidR="00AA4719">
        <w:rPr>
          <w:rFonts w:cs="Times New Roman"/>
        </w:rPr>
        <w:t>RESPONSABILE DELLA TRASPARENZA</w:t>
      </w:r>
    </w:p>
    <w:p w:rsidR="009A68CB" w:rsidRPr="00303360" w:rsidRDefault="00303360" w:rsidP="009A68CB">
      <w:pPr>
        <w:spacing w:after="240" w:line="240" w:lineRule="auto"/>
        <w:ind w:left="4956"/>
        <w:jc w:val="center"/>
        <w:rPr>
          <w:rFonts w:cs="Times New Roman"/>
          <w:i/>
        </w:rPr>
      </w:pPr>
      <w:r w:rsidRPr="00303360">
        <w:rPr>
          <w:rFonts w:cs="Times New Roman"/>
          <w:i/>
        </w:rPr>
        <w:t>i</w:t>
      </w:r>
      <w:r w:rsidR="00AA4719" w:rsidRPr="00303360">
        <w:rPr>
          <w:rFonts w:cs="Times New Roman"/>
          <w:i/>
        </w:rPr>
        <w:t>ng. Andrea Mesiani</w:t>
      </w:r>
    </w:p>
    <w:sectPr w:rsidR="009A68CB" w:rsidRPr="00303360" w:rsidSect="00E14F6D">
      <w:headerReference w:type="even" r:id="rId8"/>
      <w:headerReference w:type="default" r:id="rId9"/>
      <w:footerReference w:type="even" r:id="rId10"/>
      <w:footerReference w:type="default" r:id="rId11"/>
      <w:headerReference w:type="first" r:id="rId12"/>
      <w:footerReference w:type="first" r:id="rId13"/>
      <w:pgSz w:w="11906" w:h="16838"/>
      <w:pgMar w:top="1417" w:right="1134" w:bottom="708" w:left="1134" w:header="708" w:footer="0" w:gutter="0"/>
      <w:cols w:space="720"/>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27E5" w:rsidRDefault="006327E5">
      <w:pPr>
        <w:spacing w:after="0" w:line="240" w:lineRule="auto"/>
      </w:pPr>
      <w:r>
        <w:separator/>
      </w:r>
    </w:p>
  </w:endnote>
  <w:endnote w:type="continuationSeparator" w:id="0">
    <w:p w:rsidR="006327E5" w:rsidRDefault="006327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F9A" w:rsidRDefault="00910F9A">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F9A" w:rsidRDefault="00910F9A">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F9A" w:rsidRDefault="00910F9A">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27E5" w:rsidRDefault="006327E5">
      <w:r>
        <w:separator/>
      </w:r>
    </w:p>
  </w:footnote>
  <w:footnote w:type="continuationSeparator" w:id="0">
    <w:p w:rsidR="006327E5" w:rsidRDefault="006327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F9A" w:rsidRDefault="00910F9A">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68CB" w:rsidRDefault="009A68CB" w:rsidP="009A68CB">
    <w:pPr>
      <w:keepNext w:val="0"/>
      <w:widowControl/>
      <w:pBdr>
        <w:top w:val="none" w:sz="0" w:space="0" w:color="auto"/>
        <w:left w:val="none" w:sz="0" w:space="0" w:color="auto"/>
        <w:bottom w:val="none" w:sz="0" w:space="0" w:color="auto"/>
        <w:right w:val="none" w:sz="0" w:space="0" w:color="auto"/>
      </w:pBdr>
      <w:suppressAutoHyphens w:val="0"/>
      <w:autoSpaceDE w:val="0"/>
      <w:autoSpaceDN w:val="0"/>
      <w:adjustRightInd w:val="0"/>
      <w:spacing w:after="0" w:line="240" w:lineRule="auto"/>
      <w:jc w:val="center"/>
      <w:rPr>
        <w:rFonts w:eastAsiaTheme="minorEastAsia" w:cs="Times New Roman"/>
        <w:b/>
        <w:bCs/>
        <w:i/>
        <w:iCs/>
        <w:sz w:val="40"/>
        <w:szCs w:val="40"/>
        <w:lang w:eastAsia="it-IT"/>
      </w:rPr>
    </w:pPr>
    <w:r>
      <w:rPr>
        <w:rFonts w:eastAsiaTheme="minorEastAsia" w:cs="Times New Roman"/>
        <w:b/>
        <w:bCs/>
        <w:i/>
        <w:iCs/>
        <w:sz w:val="40"/>
        <w:szCs w:val="40"/>
        <w:lang w:eastAsia="it-IT"/>
      </w:rPr>
      <w:t>COMUNE di MOLOCHIO</w:t>
    </w:r>
  </w:p>
  <w:p w:rsidR="009A68CB" w:rsidRDefault="00303360" w:rsidP="009A68CB">
    <w:pPr>
      <w:keepNext w:val="0"/>
      <w:widowControl/>
      <w:pBdr>
        <w:top w:val="none" w:sz="0" w:space="0" w:color="auto"/>
        <w:left w:val="none" w:sz="0" w:space="0" w:color="auto"/>
        <w:bottom w:val="none" w:sz="0" w:space="0" w:color="auto"/>
        <w:right w:val="none" w:sz="0" w:space="0" w:color="auto"/>
      </w:pBdr>
      <w:suppressAutoHyphens w:val="0"/>
      <w:autoSpaceDE w:val="0"/>
      <w:autoSpaceDN w:val="0"/>
      <w:adjustRightInd w:val="0"/>
      <w:spacing w:after="0" w:line="240" w:lineRule="auto"/>
      <w:jc w:val="center"/>
      <w:rPr>
        <w:rFonts w:eastAsiaTheme="minorEastAsia" w:cs="Times New Roman"/>
        <w:b/>
        <w:bCs/>
        <w:sz w:val="28"/>
        <w:szCs w:val="28"/>
        <w:lang w:eastAsia="it-IT"/>
      </w:rPr>
    </w:pPr>
    <w:r>
      <w:rPr>
        <w:rFonts w:eastAsiaTheme="minorEastAsia" w:cs="Times New Roman"/>
        <w:b/>
        <w:bCs/>
        <w:sz w:val="28"/>
        <w:szCs w:val="28"/>
        <w:lang w:eastAsia="it-IT"/>
      </w:rPr>
      <w:t>Città Metropolitana</w:t>
    </w:r>
    <w:r w:rsidR="009A68CB">
      <w:rPr>
        <w:rFonts w:eastAsiaTheme="minorEastAsia" w:cs="Times New Roman"/>
        <w:b/>
        <w:bCs/>
        <w:sz w:val="28"/>
        <w:szCs w:val="28"/>
        <w:lang w:eastAsia="it-IT"/>
      </w:rPr>
      <w:t xml:space="preserve"> di Reggio Calabria</w:t>
    </w:r>
  </w:p>
  <w:p w:rsidR="009A68CB" w:rsidRDefault="009A68CB" w:rsidP="009A68CB">
    <w:pPr>
      <w:keepNext w:val="0"/>
      <w:widowControl/>
      <w:pBdr>
        <w:top w:val="none" w:sz="0" w:space="0" w:color="auto"/>
        <w:left w:val="none" w:sz="0" w:space="0" w:color="auto"/>
        <w:bottom w:val="none" w:sz="0" w:space="0" w:color="auto"/>
        <w:right w:val="none" w:sz="0" w:space="0" w:color="auto"/>
      </w:pBdr>
      <w:suppressAutoHyphens w:val="0"/>
      <w:autoSpaceDE w:val="0"/>
      <w:autoSpaceDN w:val="0"/>
      <w:adjustRightInd w:val="0"/>
      <w:spacing w:after="0" w:line="240" w:lineRule="auto"/>
      <w:jc w:val="center"/>
      <w:rPr>
        <w:rFonts w:eastAsiaTheme="minorEastAsia" w:cs="Times New Roman"/>
        <w:b/>
        <w:bCs/>
        <w:sz w:val="20"/>
        <w:szCs w:val="20"/>
        <w:lang w:eastAsia="it-IT"/>
      </w:rPr>
    </w:pPr>
    <w:r>
      <w:rPr>
        <w:rFonts w:eastAsiaTheme="minorEastAsia" w:cs="Times New Roman"/>
        <w:b/>
        <w:bCs/>
        <w:sz w:val="20"/>
        <w:szCs w:val="20"/>
        <w:lang w:eastAsia="it-IT"/>
      </w:rPr>
      <w:t>Tel 0966-624004 Fax 0966-625123</w:t>
    </w:r>
  </w:p>
  <w:p w:rsidR="009A68CB" w:rsidRDefault="009A68CB" w:rsidP="009A68CB">
    <w:pPr>
      <w:keepNext w:val="0"/>
      <w:widowControl/>
      <w:pBdr>
        <w:top w:val="none" w:sz="0" w:space="0" w:color="auto"/>
        <w:left w:val="none" w:sz="0" w:space="0" w:color="auto"/>
        <w:bottom w:val="none" w:sz="0" w:space="0" w:color="auto"/>
        <w:right w:val="none" w:sz="0" w:space="0" w:color="auto"/>
      </w:pBdr>
      <w:suppressAutoHyphens w:val="0"/>
      <w:autoSpaceDE w:val="0"/>
      <w:autoSpaceDN w:val="0"/>
      <w:adjustRightInd w:val="0"/>
      <w:spacing w:line="240" w:lineRule="auto"/>
      <w:ind w:firstLine="3828"/>
      <w:jc w:val="left"/>
      <w:rPr>
        <w:rFonts w:ascii="Calibri" w:eastAsiaTheme="minorEastAsia" w:hAnsi="Calibri" w:cs="Calibri"/>
        <w:sz w:val="22"/>
        <w:szCs w:val="22"/>
        <w:lang w:eastAsia="it-IT"/>
      </w:rPr>
    </w:pPr>
    <w:r>
      <w:rPr>
        <w:rFonts w:ascii="Calibri" w:eastAsiaTheme="minorEastAsia" w:hAnsi="Calibri" w:cs="Calibri"/>
        <w:sz w:val="22"/>
        <w:szCs w:val="22"/>
        <w:lang w:eastAsia="it-IT"/>
      </w:rPr>
      <w:t xml:space="preserve">________________  </w:t>
    </w:r>
  </w:p>
  <w:p w:rsidR="009A68CB" w:rsidRDefault="009A68CB" w:rsidP="009A68CB">
    <w:pPr>
      <w:keepNext w:val="0"/>
      <w:widowControl/>
      <w:pBdr>
        <w:top w:val="none" w:sz="0" w:space="0" w:color="auto"/>
        <w:left w:val="none" w:sz="0" w:space="0" w:color="auto"/>
        <w:bottom w:val="none" w:sz="0" w:space="0" w:color="auto"/>
        <w:right w:val="none" w:sz="0" w:space="0" w:color="auto"/>
      </w:pBdr>
      <w:suppressAutoHyphens w:val="0"/>
      <w:autoSpaceDE w:val="0"/>
      <w:autoSpaceDN w:val="0"/>
      <w:adjustRightInd w:val="0"/>
      <w:spacing w:line="240" w:lineRule="auto"/>
      <w:ind w:firstLine="3828"/>
      <w:jc w:val="left"/>
      <w:rPr>
        <w:rFonts w:ascii="Calibri" w:eastAsiaTheme="minorEastAsia" w:hAnsi="Calibri" w:cs="Calibri"/>
        <w:sz w:val="22"/>
        <w:szCs w:val="22"/>
        <w:lang w:eastAsia="it-I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F9A" w:rsidRDefault="00910F9A">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8F04A3"/>
    <w:multiLevelType w:val="multilevel"/>
    <w:tmpl w:val="2A0EE606"/>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515A3C8A"/>
    <w:multiLevelType w:val="multilevel"/>
    <w:tmpl w:val="89F4FAB4"/>
    <w:lvl w:ilvl="0">
      <w:start w:val="1"/>
      <w:numFmt w:val="upp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1"/>
        </w:tabs>
        <w:ind w:left="1801" w:firstLine="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1"/>
        </w:tabs>
        <w:ind w:left="3961" w:firstLine="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firstLine="0"/>
      </w:pPr>
    </w:lvl>
  </w:abstractNum>
  <w:abstractNum w:abstractNumId="2" w15:restartNumberingAfterBreak="0">
    <w:nsid w:val="754E7861"/>
    <w:multiLevelType w:val="hybridMultilevel"/>
    <w:tmpl w:val="2FF2D694"/>
    <w:lvl w:ilvl="0" w:tplc="B66019F4">
      <w:numFmt w:val="bullet"/>
      <w:lvlText w:val="-"/>
      <w:lvlJc w:val="left"/>
      <w:pPr>
        <w:ind w:left="720" w:hanging="360"/>
      </w:pPr>
      <w:rPr>
        <w:rFonts w:ascii="Times New Roman" w:eastAsiaTheme="minorEastAsia"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3FEA"/>
    <w:rsid w:val="00011339"/>
    <w:rsid w:val="000C371F"/>
    <w:rsid w:val="000D53FE"/>
    <w:rsid w:val="002436C2"/>
    <w:rsid w:val="00262C15"/>
    <w:rsid w:val="00285A40"/>
    <w:rsid w:val="00303360"/>
    <w:rsid w:val="003D5CB5"/>
    <w:rsid w:val="004131F5"/>
    <w:rsid w:val="004B3307"/>
    <w:rsid w:val="004C5640"/>
    <w:rsid w:val="004E3FEA"/>
    <w:rsid w:val="005314E6"/>
    <w:rsid w:val="00570236"/>
    <w:rsid w:val="005712A7"/>
    <w:rsid w:val="005855A3"/>
    <w:rsid w:val="006327E5"/>
    <w:rsid w:val="006D4291"/>
    <w:rsid w:val="00782E5B"/>
    <w:rsid w:val="007C21CF"/>
    <w:rsid w:val="007E2F93"/>
    <w:rsid w:val="008B6605"/>
    <w:rsid w:val="00910F9A"/>
    <w:rsid w:val="00926484"/>
    <w:rsid w:val="00930944"/>
    <w:rsid w:val="009517B8"/>
    <w:rsid w:val="009A68CB"/>
    <w:rsid w:val="009D6EBF"/>
    <w:rsid w:val="00A80E92"/>
    <w:rsid w:val="00AA4719"/>
    <w:rsid w:val="00AC3815"/>
    <w:rsid w:val="00BC65C9"/>
    <w:rsid w:val="00C126A0"/>
    <w:rsid w:val="00C205DD"/>
    <w:rsid w:val="00C66F9E"/>
    <w:rsid w:val="00D2519E"/>
    <w:rsid w:val="00D51A2A"/>
    <w:rsid w:val="00DF2E3B"/>
    <w:rsid w:val="00DF46ED"/>
    <w:rsid w:val="00E14F6D"/>
    <w:rsid w:val="00E95126"/>
    <w:rsid w:val="00F51974"/>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8F5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e">
    <w:name w:val="Normal"/>
    <w:pPr>
      <w:keepNext/>
      <w:widowControl w:val="0"/>
      <w:pBdr>
        <w:top w:val="nil"/>
        <w:left w:val="nil"/>
        <w:bottom w:val="nil"/>
        <w:right w:val="nil"/>
      </w:pBdr>
      <w:suppressAutoHyphens/>
      <w:spacing w:after="120" w:line="100" w:lineRule="atLeast"/>
      <w:jc w:val="both"/>
    </w:pPr>
    <w:rPr>
      <w:rFonts w:ascii="Times New Roman" w:eastAsia="Times New Roman" w:hAnsi="Times New Roman" w:cs="Cambria"/>
      <w:sz w:val="24"/>
      <w:szCs w:val="24"/>
      <w:lang w:eastAsia="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Rimandonotaapidipagina">
    <w:name w:val="footnote reference"/>
    <w:basedOn w:val="Carpredefinitoparagrafo"/>
    <w:rPr>
      <w:position w:val="20"/>
      <w:sz w:val="13"/>
    </w:rPr>
  </w:style>
  <w:style w:type="character" w:customStyle="1" w:styleId="TestonotaapidipaginaCarattere">
    <w:name w:val="Testo nota a piè di pagina Carattere"/>
    <w:basedOn w:val="Carpredefinitoparagrafo"/>
    <w:rPr>
      <w:rFonts w:ascii="Times New Roman" w:eastAsia="Times New Roman" w:hAnsi="Times New Roman" w:cs="Cambria"/>
      <w:sz w:val="20"/>
      <w:szCs w:val="20"/>
      <w:lang w:eastAsia="ar-SA"/>
    </w:rPr>
  </w:style>
  <w:style w:type="character" w:customStyle="1" w:styleId="TestonotaapidipaginaCarattere1">
    <w:name w:val="Testo nota a piè di pagina Carattere1"/>
    <w:basedOn w:val="Carpredefinitoparagrafo"/>
    <w:rPr>
      <w:rFonts w:ascii="Times New Roman" w:eastAsia="Times New Roman" w:hAnsi="Times New Roman" w:cs="Cambria"/>
      <w:sz w:val="24"/>
      <w:szCs w:val="24"/>
      <w:lang w:eastAsia="ar-SA"/>
    </w:rPr>
  </w:style>
  <w:style w:type="character" w:customStyle="1" w:styleId="TestonormaleCarattere">
    <w:name w:val="Testo normale Carattere"/>
    <w:basedOn w:val="Carpredefinitoparagrafo"/>
    <w:rPr>
      <w:rFonts w:ascii="Calibri" w:hAnsi="Calibri"/>
      <w:szCs w:val="21"/>
    </w:rPr>
  </w:style>
  <w:style w:type="character" w:customStyle="1" w:styleId="IntestazioneCarattere">
    <w:name w:val="Intestazione Carattere"/>
    <w:basedOn w:val="Carpredefinitoparagrafo"/>
    <w:rPr>
      <w:rFonts w:ascii="Times New Roman" w:eastAsia="Times New Roman" w:hAnsi="Times New Roman" w:cs="Cambria"/>
      <w:sz w:val="24"/>
      <w:szCs w:val="24"/>
      <w:lang w:eastAsia="ar-SA"/>
    </w:rPr>
  </w:style>
  <w:style w:type="character" w:customStyle="1" w:styleId="PidipaginaCarattere">
    <w:name w:val="Piè di pagina Carattere"/>
    <w:basedOn w:val="Carpredefinitoparagrafo"/>
    <w:rPr>
      <w:rFonts w:ascii="Times New Roman" w:eastAsia="Times New Roman" w:hAnsi="Times New Roman" w:cs="Cambria"/>
      <w:sz w:val="24"/>
      <w:szCs w:val="24"/>
      <w:lang w:eastAsia="ar-SA"/>
    </w:rPr>
  </w:style>
  <w:style w:type="character" w:styleId="Rimandocommento">
    <w:name w:val="annotation reference"/>
    <w:basedOn w:val="Carpredefinitoparagrafo"/>
    <w:rPr>
      <w:sz w:val="16"/>
      <w:szCs w:val="16"/>
    </w:rPr>
  </w:style>
  <w:style w:type="character" w:customStyle="1" w:styleId="TestocommentoCarattere">
    <w:name w:val="Testo commento Carattere"/>
    <w:basedOn w:val="Carpredefinitoparagrafo"/>
    <w:rPr>
      <w:rFonts w:ascii="Times New Roman" w:eastAsia="Times New Roman" w:hAnsi="Times New Roman" w:cs="Cambria"/>
      <w:sz w:val="20"/>
      <w:szCs w:val="20"/>
      <w:lang w:eastAsia="ar-SA"/>
    </w:rPr>
  </w:style>
  <w:style w:type="character" w:customStyle="1" w:styleId="SoggettocommentoCarattere">
    <w:name w:val="Soggetto commento Carattere"/>
    <w:basedOn w:val="TestocommentoCarattere"/>
    <w:rPr>
      <w:rFonts w:ascii="Times New Roman" w:eastAsia="Times New Roman" w:hAnsi="Times New Roman" w:cs="Cambria"/>
      <w:b/>
      <w:bCs/>
      <w:sz w:val="20"/>
      <w:szCs w:val="20"/>
      <w:lang w:eastAsia="ar-SA"/>
    </w:rPr>
  </w:style>
  <w:style w:type="character" w:customStyle="1" w:styleId="TestofumettoCarattere">
    <w:name w:val="Testo fumetto Carattere"/>
    <w:basedOn w:val="Carpredefinitoparagrafo"/>
    <w:rPr>
      <w:rFonts w:ascii="Tahoma" w:eastAsia="Times New Roman" w:hAnsi="Tahoma" w:cs="Tahoma"/>
      <w:sz w:val="16"/>
      <w:szCs w:val="16"/>
      <w:lang w:eastAsia="ar-SA"/>
    </w:rPr>
  </w:style>
  <w:style w:type="character" w:customStyle="1" w:styleId="Caratteredellanota">
    <w:name w:val="Carattere della nota"/>
  </w:style>
  <w:style w:type="character" w:customStyle="1" w:styleId="Richiamoallanotadichiusura">
    <w:name w:val="Richiamo alla nota di chiusura"/>
    <w:rPr>
      <w:vertAlign w:val="superscript"/>
    </w:rPr>
  </w:style>
  <w:style w:type="character" w:customStyle="1" w:styleId="Caratterenotadichiusura">
    <w:name w:val="Carattere nota di chiusura"/>
  </w:style>
  <w:style w:type="paragraph" w:styleId="Testonotaapidipagina">
    <w:name w:val="footnote text"/>
    <w:basedOn w:val="Normale"/>
  </w:style>
  <w:style w:type="paragraph" w:styleId="Paragrafoelenco">
    <w:name w:val="List Paragraph"/>
    <w:basedOn w:val="Normale"/>
    <w:pPr>
      <w:ind w:left="357" w:hanging="357"/>
    </w:pPr>
  </w:style>
  <w:style w:type="paragraph" w:styleId="Testonormale">
    <w:name w:val="Plain Text"/>
    <w:basedOn w:val="Normale"/>
    <w:pPr>
      <w:widowControl/>
      <w:spacing w:after="0"/>
      <w:jc w:val="left"/>
    </w:pPr>
    <w:rPr>
      <w:rFonts w:ascii="Calibri" w:eastAsia="Calibri" w:hAnsi="Calibri" w:cs="Times New Roman"/>
      <w:sz w:val="22"/>
      <w:szCs w:val="21"/>
      <w:lang w:eastAsia="en-US"/>
    </w:rPr>
  </w:style>
  <w:style w:type="paragraph" w:styleId="Intestazione">
    <w:name w:val="header"/>
    <w:basedOn w:val="Normale"/>
    <w:pPr>
      <w:tabs>
        <w:tab w:val="center" w:pos="4819"/>
        <w:tab w:val="right" w:pos="9638"/>
      </w:tabs>
      <w:spacing w:after="0"/>
    </w:pPr>
  </w:style>
  <w:style w:type="paragraph" w:styleId="Pidipagina">
    <w:name w:val="footer"/>
    <w:basedOn w:val="Normale"/>
    <w:pPr>
      <w:tabs>
        <w:tab w:val="center" w:pos="4819"/>
        <w:tab w:val="right" w:pos="9638"/>
      </w:tabs>
      <w:spacing w:after="0"/>
    </w:pPr>
  </w:style>
  <w:style w:type="paragraph" w:styleId="Testocommento">
    <w:name w:val="annotation text"/>
    <w:basedOn w:val="Normale"/>
    <w:rPr>
      <w:sz w:val="20"/>
      <w:szCs w:val="20"/>
    </w:rPr>
  </w:style>
  <w:style w:type="paragraph" w:styleId="Soggettocommento">
    <w:name w:val="annotation subject"/>
    <w:basedOn w:val="Testocommento"/>
    <w:next w:val="Testocommento"/>
    <w:rPr>
      <w:b/>
      <w:bCs/>
    </w:rPr>
  </w:style>
  <w:style w:type="paragraph" w:styleId="Testofumetto">
    <w:name w:val="Balloon Text"/>
    <w:basedOn w:val="Normale"/>
    <w:pPr>
      <w:spacing w:after="0"/>
    </w:pPr>
    <w:rPr>
      <w:rFonts w:ascii="Tahoma" w:hAnsi="Tahoma" w:cs="Tahoma"/>
      <w:sz w:val="16"/>
      <w:szCs w:val="16"/>
    </w:rPr>
  </w:style>
  <w:style w:type="paragraph" w:customStyle="1" w:styleId="Notaapidipagina">
    <w:name w:val="Nota a piè di pagina"/>
    <w:basedOn w:val="Normale"/>
    <w:pPr>
      <w:suppressLineNumbers/>
      <w:ind w:left="339" w:hanging="339"/>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AB7083-03D2-4541-AE70-0F0CFD9F9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300</Words>
  <Characters>1714</Characters>
  <Application>Microsoft Office Word</Application>
  <DocSecurity>0</DocSecurity>
  <Lines>14</Lines>
  <Paragraphs>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2017-05-02T18:52:00Z</dcterms:created>
  <dcterms:modified xsi:type="dcterms:W3CDTF">2017-05-02T18:53:00Z</dcterms:modified>
</cp:coreProperties>
</file>